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8C" w:rsidRPr="00AD018C" w:rsidRDefault="00AD018C" w:rsidP="00AD018C">
      <w:pPr>
        <w:keepNext/>
        <w:suppressAutoHyphens/>
        <w:autoSpaceDN w:val="0"/>
        <w:spacing w:after="0" w:line="240" w:lineRule="auto"/>
        <w:jc w:val="right"/>
        <w:textAlignment w:val="baseline"/>
        <w:outlineLvl w:val="8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AD018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ПРОЕКТ</w:t>
      </w:r>
    </w:p>
    <w:p w:rsidR="00C23674" w:rsidRPr="00C23674" w:rsidRDefault="00C23674" w:rsidP="00C23674">
      <w:pPr>
        <w:keepNext/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ХАНТЫ-МАНСИЙСКИЙ АВТОНОМНЫЙ ОКРУГ — ЮГРА</w:t>
      </w:r>
    </w:p>
    <w:p w:rsidR="00C23674" w:rsidRPr="00C23674" w:rsidRDefault="00C23674" w:rsidP="00C236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ХАНТЫ-МАНСИЙСКИЙ РАЙОН</w:t>
      </w:r>
    </w:p>
    <w:p w:rsidR="00C23674" w:rsidRPr="00C23674" w:rsidRDefault="00C23674" w:rsidP="00C236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МУНИЦИПАЛЬНОЕ ОБРАЗОВАНИЕ</w:t>
      </w:r>
    </w:p>
    <w:p w:rsidR="00C23674" w:rsidRPr="00C23674" w:rsidRDefault="00C23674" w:rsidP="00C236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СЕЛЬСКОЕ ПОСЕЛЕНИЕ ЦИНГАЛЫ</w:t>
      </w:r>
    </w:p>
    <w:p w:rsidR="00C23674" w:rsidRPr="00C23674" w:rsidRDefault="00C23674" w:rsidP="00C2367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АДМИНИСТРАЦИЯ СЕЛЬСКОГ</w:t>
      </w:r>
      <w:bookmarkStart w:id="0" w:name="_GoBack"/>
      <w:bookmarkEnd w:id="0"/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ПОСЕЛЕНИЯ</w:t>
      </w:r>
    </w:p>
    <w:p w:rsidR="00C23674" w:rsidRPr="00C23674" w:rsidRDefault="00C23674" w:rsidP="00C23674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C23674" w:rsidRPr="00C23674" w:rsidRDefault="00C23674" w:rsidP="00C23674">
      <w:pPr>
        <w:suppressAutoHyphens/>
        <w:autoSpaceDN w:val="0"/>
        <w:spacing w:after="120" w:line="240" w:lineRule="auto"/>
        <w:ind w:left="-26904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236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МУНИЦИПАЛЬНОЕ ОБРАЗОХАНТЫ-МАНСИЙСКИЙ АВТОНОМНЫЙ ОКРУГ-ЮГРА</w:t>
      </w:r>
    </w:p>
    <w:p w:rsidR="00C23674" w:rsidRPr="00C23674" w:rsidRDefault="00C23674" w:rsidP="00C2367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C23674" w:rsidRPr="00C23674" w:rsidRDefault="00C23674" w:rsidP="00C2367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C23674" w:rsidRPr="00C23674" w:rsidRDefault="00C374DA" w:rsidP="00C2367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от _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_._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_20__</w:t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C23674"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  <w:t xml:space="preserve">  № __</w:t>
      </w:r>
    </w:p>
    <w:p w:rsidR="00C23674" w:rsidRPr="00C23674" w:rsidRDefault="00C23674" w:rsidP="00C2367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с. </w:t>
      </w:r>
      <w:proofErr w:type="spellStart"/>
      <w:r w:rsidRPr="00C2367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Цингалы</w:t>
      </w:r>
      <w:proofErr w:type="spellEnd"/>
    </w:p>
    <w:p w:rsidR="00C23674" w:rsidRPr="00C23674" w:rsidRDefault="00C23674" w:rsidP="00C2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порядке</w:t>
      </w:r>
    </w:p>
    <w:p w:rsid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экспертизы поставленного товара,</w:t>
      </w:r>
    </w:p>
    <w:p w:rsid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результатов выполненной работы, оказанной</w:t>
      </w:r>
    </w:p>
    <w:p w:rsidR="00C23674" w:rsidRPr="00C23674" w:rsidRDefault="00C23674" w:rsidP="00C23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</w:t>
      </w:r>
      <w:r w:rsidR="00670CDD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отдельных этапов исполнения контракта.</w:t>
      </w:r>
    </w:p>
    <w:p w:rsidR="00C23674" w:rsidRDefault="00C23674" w:rsidP="00E12477">
      <w:pPr>
        <w:spacing w:after="0" w:line="336" w:lineRule="atLeast"/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</w:pPr>
    </w:p>
    <w:p w:rsidR="00C23674" w:rsidRDefault="00C23674" w:rsidP="00E12477">
      <w:pPr>
        <w:spacing w:after="0" w:line="336" w:lineRule="atLeast"/>
        <w:rPr>
          <w:rFonts w:ascii="Trebuchet MS" w:eastAsia="Times New Roman" w:hAnsi="Trebuchet MS" w:cs="Times New Roman"/>
          <w:color w:val="323D4F"/>
          <w:sz w:val="20"/>
          <w:szCs w:val="20"/>
          <w:lang w:eastAsia="ru-RU"/>
        </w:rPr>
      </w:pPr>
    </w:p>
    <w:p w:rsidR="0085598D" w:rsidRP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D">
        <w:rPr>
          <w:rFonts w:ascii="Times New Roman" w:hAnsi="Times New Roman" w:cs="Times New Roman"/>
          <w:sz w:val="28"/>
          <w:szCs w:val="28"/>
        </w:rPr>
        <w:t>В целях установления порядка проведения приемки поставленного товара, выполненной работы, оказанной услуги, результатов отдельного этапа исполнения контракта, в соответствии с Федеральным законом от 05.04.2013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98D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(включая подведомственное ему казенное учреждение):</w:t>
      </w:r>
    </w:p>
    <w:p w:rsidR="0085598D" w:rsidRPr="0085598D" w:rsidRDefault="0085598D" w:rsidP="0085598D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8D" w:rsidRP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D">
        <w:rPr>
          <w:rFonts w:ascii="Times New Roman" w:hAnsi="Times New Roman" w:cs="Times New Roman"/>
          <w:sz w:val="28"/>
          <w:szCs w:val="28"/>
        </w:rPr>
        <w:t>1.</w:t>
      </w:r>
      <w:r w:rsidRPr="0085598D">
        <w:rPr>
          <w:rFonts w:ascii="Times New Roman" w:hAnsi="Times New Roman" w:cs="Times New Roman"/>
          <w:sz w:val="28"/>
          <w:szCs w:val="28"/>
        </w:rPr>
        <w:tab/>
        <w:t>Утвердить Положение о проведении экспертизы поставленного товара, выполненной работы, оказанной услуги, результатов отдельного этапа исполнения по муниципальным контрактам (приложение №1).</w:t>
      </w:r>
    </w:p>
    <w:p w:rsidR="0085598D" w:rsidRDefault="0085598D" w:rsidP="0085598D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98D">
        <w:rPr>
          <w:rFonts w:ascii="Times New Roman" w:hAnsi="Times New Roman"/>
          <w:sz w:val="28"/>
          <w:szCs w:val="28"/>
        </w:rPr>
        <w:t>2.</w:t>
      </w:r>
      <w:r w:rsidRPr="0085598D">
        <w:rPr>
          <w:rFonts w:ascii="Times New Roman" w:hAnsi="Times New Roman"/>
          <w:sz w:val="28"/>
          <w:szCs w:val="28"/>
        </w:rPr>
        <w:tab/>
      </w:r>
      <w:r w:rsidRPr="00B9636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на официальном сайте администрации Ханты-Мансийского рай</w:t>
      </w:r>
      <w:r>
        <w:rPr>
          <w:rFonts w:ascii="Times New Roman" w:hAnsi="Times New Roman"/>
          <w:sz w:val="28"/>
          <w:szCs w:val="28"/>
        </w:rPr>
        <w:t>она в разделе сельские поселения</w:t>
      </w:r>
      <w:r w:rsidRPr="00B96369">
        <w:rPr>
          <w:rFonts w:ascii="Times New Roman" w:hAnsi="Times New Roman"/>
          <w:sz w:val="28"/>
          <w:szCs w:val="28"/>
        </w:rPr>
        <w:t xml:space="preserve"> в подразде</w:t>
      </w:r>
      <w:r>
        <w:rPr>
          <w:rFonts w:ascii="Times New Roman" w:hAnsi="Times New Roman"/>
          <w:sz w:val="28"/>
          <w:szCs w:val="28"/>
        </w:rPr>
        <w:t xml:space="preserve">ле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разместить на информационном</w:t>
      </w:r>
      <w:r w:rsidRPr="00B96369">
        <w:rPr>
          <w:rFonts w:ascii="Times New Roman" w:hAnsi="Times New Roman"/>
          <w:sz w:val="28"/>
          <w:szCs w:val="28"/>
        </w:rPr>
        <w:t xml:space="preserve"> стенде муниципального образован</w:t>
      </w:r>
      <w:r>
        <w:rPr>
          <w:rFonts w:ascii="Times New Roman" w:hAnsi="Times New Roman"/>
          <w:sz w:val="28"/>
          <w:szCs w:val="28"/>
        </w:rPr>
        <w:t xml:space="preserve">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Цингалы</w:t>
      </w:r>
      <w:proofErr w:type="spellEnd"/>
      <w:r w:rsidRPr="00B96369">
        <w:rPr>
          <w:rFonts w:ascii="Times New Roman" w:hAnsi="Times New Roman"/>
          <w:sz w:val="28"/>
          <w:szCs w:val="28"/>
        </w:rPr>
        <w:t>.</w:t>
      </w:r>
      <w:r w:rsidRPr="00181B76">
        <w:rPr>
          <w:rFonts w:ascii="Times New Roman" w:hAnsi="Times New Roman"/>
          <w:sz w:val="28"/>
          <w:szCs w:val="28"/>
        </w:rPr>
        <w:t xml:space="preserve"> </w:t>
      </w:r>
    </w:p>
    <w:p w:rsid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8D" w:rsidRPr="0085598D" w:rsidRDefault="0085598D" w:rsidP="0085598D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8D">
        <w:rPr>
          <w:rFonts w:ascii="Times New Roman" w:hAnsi="Times New Roman" w:cs="Times New Roman"/>
          <w:sz w:val="28"/>
          <w:szCs w:val="28"/>
        </w:rPr>
        <w:t>3.</w:t>
      </w:r>
      <w:r w:rsidRPr="0085598D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85598D" w:rsidRPr="0085598D" w:rsidRDefault="0085598D" w:rsidP="0085598D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98D" w:rsidRPr="0085598D" w:rsidRDefault="0085598D" w:rsidP="0085598D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4506" w:rsidRPr="00D667E4" w:rsidRDefault="0085598D" w:rsidP="00D667E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А.И.Козло</w:t>
      </w:r>
      <w:r w:rsidR="00D667E4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D667E4" w:rsidRPr="00D667E4" w:rsidRDefault="00D667E4" w:rsidP="00D667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67E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D667E4" w:rsidRPr="00D667E4" w:rsidRDefault="00D667E4" w:rsidP="00D6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667E4" w:rsidRPr="00D667E4" w:rsidRDefault="00D667E4" w:rsidP="00D6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667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</w:p>
    <w:p w:rsidR="00D667E4" w:rsidRPr="00D667E4" w:rsidRDefault="00D667E4" w:rsidP="00D6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4DA">
        <w:rPr>
          <w:rFonts w:ascii="Times New Roman" w:eastAsia="Times New Roman" w:hAnsi="Times New Roman" w:cs="Times New Roman"/>
          <w:sz w:val="28"/>
          <w:szCs w:val="28"/>
          <w:lang w:eastAsia="ru-RU"/>
        </w:rPr>
        <w:t>__.__.20__ № __</w:t>
      </w:r>
    </w:p>
    <w:p w:rsidR="007D4506" w:rsidRDefault="007D4506" w:rsidP="007D450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4506" w:rsidRDefault="007D4506" w:rsidP="007D450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Положение </w:t>
      </w:r>
    </w:p>
    <w:p w:rsidR="007D4506" w:rsidRDefault="007D4506" w:rsidP="007D450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порядке проведения экспертизы поставленного товара, выполненной работы, оказанной услуги</w:t>
      </w:r>
      <w:r w:rsidR="00D6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также отдельных этапов исполнения контракта</w:t>
      </w:r>
    </w:p>
    <w:p w:rsidR="007D4506" w:rsidRDefault="007D4506" w:rsidP="007D4506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4506" w:rsidRPr="007D4506" w:rsidRDefault="007D4506" w:rsidP="007D4506">
      <w:pPr>
        <w:pStyle w:val="a3"/>
        <w:numPr>
          <w:ilvl w:val="0"/>
          <w:numId w:val="1"/>
        </w:num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 положения.</w:t>
      </w:r>
    </w:p>
    <w:p w:rsidR="00670CDD" w:rsidRDefault="00E12477" w:rsidP="007D450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1.1. Настоящее Положение устанавливает порядок проведения экспертизы поставленного товара, выполненной работы, оказанной услуги силами Заказчика (далее – внутренняя экспертиза) или с привлечением эксперта, экспертных организаций (далее – внешняя экспертиза) на основании контрактов, заключенных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г. № 44-ФЗ), с целью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  <w:r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1.2.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в обязательном порядке проводится экспертиза, независимо от того включены ли </w:t>
      </w:r>
      <w:r w:rsidR="0067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соответствующие условия в текст</w:t>
      </w:r>
      <w:r w:rsidR="00670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контракта.</w:t>
      </w:r>
    </w:p>
    <w:p w:rsidR="00670CDD" w:rsidRPr="00670CDD" w:rsidRDefault="00670CDD" w:rsidP="00670CDD">
      <w:pPr>
        <w:pStyle w:val="a3"/>
        <w:numPr>
          <w:ilvl w:val="0"/>
          <w:numId w:val="1"/>
        </w:num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проведения внутренней экспертизы.</w:t>
      </w:r>
    </w:p>
    <w:p w:rsidR="00670CDD" w:rsidRDefault="00670CDD" w:rsidP="00670C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2.1. Внутренняя экспертиза проводится силами комиссии по приемке поставленных товаров, выполненных работ или оказанных услуг, результатов отдельного этапа исполнени</w:t>
      </w:r>
      <w:r w:rsidR="00EC6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контракта,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(далее – приемочная комиссия), силами уполномоченного материально ответственного лица, отвечающего за учет, хранение, приемку и отпуск материальных ценностей (далее – материально ответственное лицо), а также в необходимых случаях силами сотрудников структурных подразделений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инициировавших осуществление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закупки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товаров,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работ,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услуг.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2.2. Требования к лицам, привлекаемым к проведению внутренней экспертизы товаров (работ, услуг), установленных в ст. 41 Федерального закона от 05.04.2013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44-ФЗ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применяются.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2.3. Экспертиза качества поставленного товара, выполненной работы,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оказанной услуги проводится органолептическим мет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одом, с применением простейшего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измерительного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инструмента.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2.4. Срок проведения внутренней экспертизы (в случае, если такой срок не установлен в контракте) устанавливается решением приемочной комиссии, материально ответственным лицом, но в любом случае он не должен превышать срок поставки товара, выполнения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оказания услуг, установленный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контракте.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2.5. Результаты экспертизы оформляются в виде акта о результатах приемки товара, выполненной работе, оказанной услуги, с указанием в нем о соответствии (не соответствии) поставляемого товара, результата работы, услуги (результата отдельного этапа исполнения контракта) условиям контракта или записи на сопроводительном документе о приемке поставленного товара, выполненной работе, оказанной услуге (товарной накладной, акте выполненных работ (оказанных услуг), счет-фактуре и т.п.) о проведении экспертизы, в случае положительного заключения приемочной комиссии либо отсутствия замечаний (претензий) со 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роны материально ответственного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лица.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2.6. В случае если по результатам внутренней экспертизы установлены нарушения требований контракта, не препятствующие приемке поставленного товара, выполненной работы или оказанной услуги, в акте могут содержаться предложения об устранении данных нарушений,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том числе с указанием срока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устранения.</w:t>
      </w:r>
    </w:p>
    <w:p w:rsidR="00670CDD" w:rsidRPr="00670CDD" w:rsidRDefault="00670CDD" w:rsidP="00670CDD">
      <w:pPr>
        <w:pStyle w:val="a3"/>
        <w:numPr>
          <w:ilvl w:val="0"/>
          <w:numId w:val="1"/>
        </w:num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проведения внешней экспертизы.</w:t>
      </w:r>
    </w:p>
    <w:p w:rsidR="00E12477" w:rsidRPr="007D4506" w:rsidRDefault="00670CDD" w:rsidP="00670CDD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3.1. К участию в проведении внешней экспертизы товаров (работ, услуг) привлекаются эксперты, экспертные организации, отвечающие требованиям, установленным в ст. 41 Федерального закона от 05.04.2013 г. № 44-ФЗ.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3.2. Заказчик может привлекать экспертов, экспертные организации, в том числе по инициативе приемочной комиссии либо материаль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 ответственного лица,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случае: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3.2.1. Отсутствия у членов приемочной комиссии, материально ответственного лица технической и профессионал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ьной возможности для проведения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внутренней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экспертизы.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3.2.2. Наличия в контракте на поставку товаров (работ, услуг) положения (условия) об обязательности привлечения эксперта, экспертной организации для разрешения спорных ситуаций между сторо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нами контракта, возникающих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выполнении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данного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контракта;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3.2.3. Наличия в конкурсной (аукционной) документации, в запросе котировок, запросе предложений на поставку товаров, выполнение работ, оказание услуг и в контракте на поставку (выполнение, оказание) товаров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(работ, услуг) требования о подтверждении поставщиком (подрядчиком, исполнителем) качества поставленных товаров, вып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олненных работ, оказанных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актом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независимой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экспертизы;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3.2.4. Неявки в установленный срок представителя поставщика (подрядчика, исполнителя) для участия в приемке товаров (работ, услуг) по вызову Заказчика или отсутствия представителя поставщика (подрядчика, исполнителя) при приемке товаров (работ, услуг)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случаях, если это предусмотрено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условиями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договора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(контракта);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3.2.5. Наличия разногласий, которые возникли в ходе осуществления приемки товаров (работ, услуг) между Заказчиком и поставщиком (подрядчиком, исполнителем) по поводу установленных соответствий или несоответствий качества, количества, комплектности, объема 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аров (работ, услуг) требованиям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контракта.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3.3. Заказчик обязан привлекать экспертов, экспертные организации к проведению экспертизы поставленного товара,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ыполненной работы или оказанной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случае: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3.3.1. Если закупка осуществляется у единственного поставщика (подрядчика, исполнителя), за исключением случаев, предусмотренных пунктами 1, 4 - 6, 8, 15, 17, 18, 22, 23, 26 и 27 части 1 статьи 93 Федер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ального закона от 05.04.2013 г.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№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44-ФЗ (в ред. от 28.12.2013 г. N 396-ФЗ).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3.4. Основанием привлечения Заказчиком эксперта, экспертной организации является заключаемый соответственно контракт или договор о проведении экспертных исследований (оказании экспертных услуг) в порядке, установленном Федеральным законом от 05.04.2013 г. № 44-ФЗ.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3.5. Отбор эксперта, экспертной организации Заказчиком осуществляется в соответствии с требованиями ст. 41 Федерального закона от 05.04.2013 г. № 44-ФЗ.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3.6. Приемочная комиссия, материально ответственное лицо, которые инициировали проведение внешней экспертизы, формируют техническое задание, устанавливают предмет экспертизы и перечень вопросов, подлежащих рассмотрению экспертами, экспертными организац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иями в ходе проведения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экспертизы.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3.7. Для проведения внешней экспертизы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3.8. Методы проведения экспертизы устанавливаются экспертами, экспертными организациями самостоятельно в соответствии 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действующим законодательством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Российской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Федерации.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3.9. По результатам произведенного исследования экспертом, экспертной 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организацией составляется экспертное заключение, в котором должны содержатся описание только тех фактов, которые были установлены в ходе проведения экспертизы, оно должно быть объективным, обоснованным и соответствовать законодательству Российской Федерации. Заключение экспертизы подписывается экспертами, проводившими экспертизу. При проведении экспертизы экспертной организацией заключение экспертизы регистрируется в этой организации, удостоверяется подписью её руководителя и скрепляется печатью экспертной организации.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3.10. Порядок и срок проведения экспертизы устанав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ливается договором (контрактом)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о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проведении</w:t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10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экспертизы.</w:t>
      </w:r>
      <w:r w:rsidR="00E12477" w:rsidRPr="007D4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3.11. Заключение экспертизы прилагается к акту приемочной комиссии по проведению приемки товаров (работ, услуг) или к сопроводительному документу о приемке поставленного товара, выполненной работе, оказанной услуге.</w:t>
      </w:r>
    </w:p>
    <w:p w:rsidR="00460BF0" w:rsidRPr="007D4506" w:rsidRDefault="00460BF0" w:rsidP="007D45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60BF0" w:rsidRPr="007D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1B9"/>
    <w:multiLevelType w:val="hybridMultilevel"/>
    <w:tmpl w:val="B3FA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C7"/>
    <w:rsid w:val="002868C7"/>
    <w:rsid w:val="00460BF0"/>
    <w:rsid w:val="00670CDD"/>
    <w:rsid w:val="007D4506"/>
    <w:rsid w:val="0085598D"/>
    <w:rsid w:val="009B1A97"/>
    <w:rsid w:val="00AD018C"/>
    <w:rsid w:val="00B10E9B"/>
    <w:rsid w:val="00C23674"/>
    <w:rsid w:val="00C374DA"/>
    <w:rsid w:val="00D667E4"/>
    <w:rsid w:val="00DF07B8"/>
    <w:rsid w:val="00E12477"/>
    <w:rsid w:val="00E90BA7"/>
    <w:rsid w:val="00E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55DA3-E530-488A-B02A-FD825146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06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8559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8559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559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559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581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1233</cp:lastModifiedBy>
  <cp:revision>14</cp:revision>
  <cp:lastPrinted>2017-02-20T05:26:00Z</cp:lastPrinted>
  <dcterms:created xsi:type="dcterms:W3CDTF">2017-02-12T16:02:00Z</dcterms:created>
  <dcterms:modified xsi:type="dcterms:W3CDTF">2017-02-20T15:03:00Z</dcterms:modified>
</cp:coreProperties>
</file>